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 etike výskumu „život v súčasnej dobe“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k výskumu prof. </w:t>
      </w:r>
      <w:proofErr w:type="spellStart"/>
      <w:r>
        <w:rPr>
          <w:color w:val="000000"/>
        </w:rPr>
        <w:t>Lukšíka</w:t>
      </w:r>
      <w:proofErr w:type="spellEnd"/>
      <w:r>
        <w:rPr>
          <w:color w:val="000000"/>
        </w:rPr>
        <w:t xml:space="preserve">, ktorý je realizovaný v rámci APVV projektu „Medzníky v </w:t>
      </w:r>
      <w:proofErr w:type="spellStart"/>
      <w:r>
        <w:rPr>
          <w:color w:val="000000"/>
        </w:rPr>
        <w:t>tranzíciách</w:t>
      </w:r>
      <w:proofErr w:type="spellEnd"/>
      <w:r>
        <w:rPr>
          <w:color w:val="000000"/>
        </w:rPr>
        <w:t xml:space="preserve"> intímnych vzťahov a kvalita života v období adolescencie a mladej dospelosti“. Vedecká rada v počte 4 členov sa zhodla, že predložený výskum spĺňa etické štandardy. Prof. </w:t>
      </w:r>
      <w:proofErr w:type="spellStart"/>
      <w:r>
        <w:rPr>
          <w:color w:val="000000"/>
        </w:rPr>
        <w:t>Lukšík</w:t>
      </w:r>
      <w:proofErr w:type="spellEnd"/>
      <w:r>
        <w:rPr>
          <w:color w:val="000000"/>
        </w:rPr>
        <w:t xml:space="preserve"> sa hlasovania zdržal.</w:t>
      </w:r>
    </w:p>
    <w:p/>
    <w:p>
      <w:r>
        <w:t>V Bratislave, 4.4</w:t>
      </w:r>
      <w:bookmarkStart w:id="0" w:name="_GoBack"/>
      <w:bookmarkEnd w:id="0"/>
      <w:r>
        <w:t>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2022-04-04T13:25:00Z</dcterms:created>
  <dcterms:modified xsi:type="dcterms:W3CDTF">2022-04-04T13:30:00Z</dcterms:modified>
</cp:coreProperties>
</file>